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pacing w:line="500" w:lineRule="exact"/>
        <w:jc w:val="left"/>
        <w:outlineLvl w:val="2"/>
        <w:rPr>
          <w:rFonts w:ascii="方正小标宋简体" w:eastAsia="方正小标宋简体"/>
          <w:b/>
          <w:sz w:val="36"/>
          <w:szCs w:val="36"/>
        </w:rPr>
      </w:pPr>
      <w:bookmarkStart w:id="0" w:name="bookmark70"/>
      <w:bookmarkStart w:id="1" w:name="bookmark68"/>
      <w:bookmarkStart w:id="2" w:name="bookmark69"/>
      <w:r>
        <w:rPr>
          <w:rFonts w:ascii="方正小标宋简体" w:eastAsia="方正小标宋简体"/>
          <w:b/>
          <w:sz w:val="36"/>
          <w:szCs w:val="36"/>
        </w:rPr>
        <w:t>附件3</w:t>
      </w:r>
      <w:bookmarkEnd w:id="0"/>
      <w:bookmarkEnd w:id="1"/>
      <w:bookmarkEnd w:id="2"/>
    </w:p>
    <w:p>
      <w:pPr>
        <w:spacing w:line="500" w:lineRule="exact"/>
        <w:jc w:val="center"/>
        <w:rPr>
          <w:rFonts w:hint="eastAsia" w:ascii="方正小标宋简体" w:eastAsia="方正小标宋简体"/>
          <w:b/>
          <w:sz w:val="36"/>
          <w:szCs w:val="36"/>
          <w:lang w:eastAsia="zh-CN"/>
        </w:rPr>
      </w:pPr>
      <w:bookmarkStart w:id="9" w:name="_GoBack"/>
      <w:r>
        <w:rPr>
          <w:rFonts w:ascii="方正小标宋简体" w:eastAsia="方正小标宋简体"/>
          <w:b/>
          <w:sz w:val="36"/>
          <w:szCs w:val="36"/>
        </w:rPr>
        <w:t>2022年度“海外赤子智汇报国”高层次人才</w:t>
      </w:r>
    </w:p>
    <w:p>
      <w:pPr>
        <w:spacing w:line="500" w:lineRule="exact"/>
        <w:jc w:val="center"/>
        <w:rPr>
          <w:rFonts w:hint="eastAsia" w:ascii="方正小标宋简体" w:eastAsia="方正小标宋简体"/>
          <w:b/>
          <w:sz w:val="36"/>
          <w:szCs w:val="36"/>
          <w:lang w:eastAsia="zh-CN"/>
        </w:rPr>
      </w:pPr>
      <w:r>
        <w:rPr>
          <w:rFonts w:ascii="方正小标宋简体" w:eastAsia="方正小标宋简体"/>
          <w:b/>
          <w:sz w:val="36"/>
          <w:szCs w:val="36"/>
        </w:rPr>
        <w:t>洽谈会秋季海外（美国+加拿大地区）线上专场</w:t>
      </w:r>
    </w:p>
    <w:p>
      <w:pPr>
        <w:spacing w:line="5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/>
          <w:b/>
          <w:sz w:val="36"/>
          <w:szCs w:val="36"/>
        </w:rPr>
        <w:t>寻访覆盖高校情况简介</w:t>
      </w:r>
    </w:p>
    <w:bookmarkEnd w:id="9"/>
    <w:p>
      <w:pPr>
        <w:keepNext/>
        <w:keepLines/>
        <w:spacing w:after="120" w:line="500" w:lineRule="exact"/>
        <w:jc w:val="left"/>
        <w:outlineLvl w:val="2"/>
        <w:rPr>
          <w:rFonts w:ascii="宋体" w:hAnsi="宋体" w:eastAsia="宋体" w:cs="宋体"/>
          <w:b/>
          <w:bCs/>
          <w:kern w:val="0"/>
          <w:sz w:val="30"/>
          <w:szCs w:val="30"/>
          <w:lang w:val="zh-TW" w:bidi="zh-TW"/>
        </w:rPr>
      </w:pPr>
      <w:bookmarkStart w:id="3" w:name="bookmark71"/>
      <w:bookmarkStart w:id="4" w:name="bookmark73"/>
      <w:bookmarkStart w:id="5" w:name="bookmark72"/>
      <w:r>
        <w:rPr>
          <w:rFonts w:ascii="宋体" w:hAnsi="宋体" w:eastAsia="宋体" w:cs="宋体"/>
          <w:b/>
          <w:bCs/>
          <w:kern w:val="0"/>
          <w:sz w:val="30"/>
          <w:szCs w:val="30"/>
          <w:lang w:val="zh-TW" w:eastAsia="zh-TW" w:bidi="zh-TW"/>
        </w:rPr>
        <w:t>—</w:t>
      </w: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val="zh-TW" w:bidi="zh-TW"/>
        </w:rPr>
        <w:t>、</w:t>
      </w:r>
      <w:r>
        <w:rPr>
          <w:rFonts w:ascii="宋体" w:hAnsi="宋体" w:eastAsia="宋体" w:cs="宋体"/>
          <w:b/>
          <w:bCs/>
          <w:kern w:val="0"/>
          <w:sz w:val="30"/>
          <w:szCs w:val="30"/>
          <w:lang w:val="zh-TW" w:eastAsia="zh-TW" w:bidi="zh-TW"/>
        </w:rPr>
        <w:t>美国寻访覆盖</w:t>
      </w:r>
      <w:bookmarkEnd w:id="3"/>
      <w:bookmarkEnd w:id="4"/>
      <w:bookmarkEnd w:id="5"/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val="zh-TW" w:bidi="zh-TW"/>
        </w:rPr>
        <w:t>高校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58"/>
        <w:gridCol w:w="1130"/>
        <w:gridCol w:w="1001"/>
        <w:gridCol w:w="519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kern w:val="0"/>
                <w:sz w:val="22"/>
                <w:lang w:eastAsia="en-US" w:bidi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eastAsia="en-US" w:bidi="en-US"/>
              </w:rPr>
              <w:t>世界排名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麻省理工学院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1861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24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物理科学、工程学、生命科学、经济学、管理学、 语言学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8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芝加哥大学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1890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10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经济学、社会学、法学、人类学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60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48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康奈尔大学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1865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14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spacing w:line="312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工程科学、农业工程类、文学批判与理论、资讯 安全、逻辑学、逻辑学、英语、建筑学、化学、 生物学、量子物理、计算机工程、通信工程、航 空航天工程、制造工程、机械工程、土木工程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110" w:firstLineChars="5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宾夕法尼亚大学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1740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15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艺术、人文、社会科学、商学、建筑、工程、商 业学、法学、医学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哥伦比亚大学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1896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金融、数学、电子工程、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密歇根大学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1817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21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核工程、信息系统、高等教育管理、口腔医学、 医学、商科、法学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00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杜克大学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1838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25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政治学、公共政策学、历史和化学、工程系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加州大学伯克利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zh-TW" w:bidi="zh-TW"/>
              </w:rPr>
              <w:t xml:space="preserve">    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分校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1868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28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电子工程、计算机科学、政治科学、生物学、环 境科学、经济学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00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西北大学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1851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31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化学、心理学、商业、教育、工程、法学和医学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 xml:space="preserve">加州大学洛杉矶 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zh-TW" w:bidi="zh-TW"/>
              </w:rPr>
              <w:t xml:space="preserve">   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分校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1919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35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工程学院、艺术、建筑学、法律学、医学院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纽约大学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1831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39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哲学、戏剧、数学、经济学、金融学、医学、法 学和教育学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卡耐基梅隆大学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1912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48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计算机科学、工程技术、商学、经济学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02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威斯康辛大学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zh-TW" w:bidi="zh-TW"/>
              </w:rPr>
              <w:t xml:space="preserve">        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麦迪逊分校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1848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56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教育学、政治学、经济学、社会学、自然科学、 工程学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 xml:space="preserve">德州大学奥斯汀 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zh-TW" w:bidi="zh-TW"/>
              </w:rPr>
              <w:t xml:space="preserve">   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分校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1883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65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地球科学、资讯科学、资讯科学、工程学、数学、 物理、商学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华盛顿大学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1861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36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68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31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社会科学、工程、医学预科、生物学、生物科学、 商科、管理学、市场营销</w:t>
            </w:r>
          </w:p>
        </w:tc>
      </w:tr>
    </w:tbl>
    <w:p>
      <w:pPr>
        <w:widowControl/>
        <w:jc w:val="left"/>
        <w:rPr>
          <w:rFonts w:ascii="仿宋" w:hAnsi="仿宋" w:eastAsia="仿宋" w:cs="仿宋_GB2312"/>
          <w:color w:val="000000"/>
          <w:sz w:val="32"/>
          <w:szCs w:val="32"/>
        </w:rPr>
      </w:pPr>
    </w:p>
    <w:p>
      <w:pPr>
        <w:widowControl/>
        <w:jc w:val="left"/>
        <w:rPr>
          <w:rFonts w:ascii="仿宋" w:hAnsi="仿宋" w:eastAsia="仿宋" w:cs="仿宋_GB2312"/>
          <w:color w:val="000000"/>
          <w:sz w:val="32"/>
          <w:szCs w:val="32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51"/>
        <w:gridCol w:w="1130"/>
        <w:gridCol w:w="1015"/>
        <w:gridCol w:w="519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288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伊利诺伊大学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zh-TW" w:bidi="zh-TW"/>
              </w:rPr>
              <w:t xml:space="preserve">        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厄巴纳-香槟分校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1867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75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计算机工程、电气、土木、材料、农业、环境、 机械、传媒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00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莱斯大学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1912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85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工程、管理、科学、艺术、人类学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00"/>
              <w:ind w:firstLine="22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宾州州立大学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1855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93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商科、物流、教育学、工程学、健康医学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00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波士顿大学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1839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0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98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法学、医学研究、工程、商学、教育学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00"/>
              <w:ind w:firstLine="14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俄亥俄州立大学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1870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101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经济学、商学、工程学、物理学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普度大学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1869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111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工学、农学、工程学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00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南加州大学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1880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129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商学、电影、传播、建筑、医学、理工学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line="324" w:lineRule="exact"/>
              <w:jc w:val="center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加州大学</w:t>
            </w:r>
            <w:r>
              <w:rPr>
                <w:rFonts w:hint="eastAsia" w:ascii="宋体" w:hAnsi="宋体" w:eastAsia="宋体" w:cs="宋体"/>
                <w:kern w:val="0"/>
                <w:sz w:val="22"/>
                <w:lang w:val="zh-TW" w:bidi="zh-TW"/>
              </w:rPr>
              <w:t xml:space="preserve">                </w:t>
            </w: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圣芭芭拉大学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1891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135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59" w:lineRule="exact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化工、计算机科学、计算机工程、机械工程、物 理学、心理学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100"/>
              <w:ind w:firstLine="38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匹茨堡大学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1787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spacing w:before="8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140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教育学、工程学、商科、医学、法学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spacing w:before="80"/>
              <w:ind w:firstLine="140"/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密歇根州立大学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spacing w:before="80"/>
              <w:ind w:firstLine="32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1855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spacing w:before="8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zh-TW" w:eastAsia="zh-TW" w:bidi="zh-TW"/>
              </w:rPr>
              <w:t>144</w:t>
            </w:r>
          </w:p>
        </w:tc>
        <w:tc>
          <w:tcPr>
            <w:tcW w:w="5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left"/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kern w:val="0"/>
                <w:sz w:val="22"/>
                <w:lang w:val="zh-TW" w:eastAsia="zh-TW" w:bidi="zh-TW"/>
              </w:rPr>
              <w:t>核能、经济学、工程学、商科</w:t>
            </w:r>
          </w:p>
        </w:tc>
      </w:tr>
    </w:tbl>
    <w:p>
      <w:pPr>
        <w:keepNext/>
        <w:keepLines/>
        <w:spacing w:after="160"/>
        <w:jc w:val="left"/>
        <w:outlineLvl w:val="2"/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</w:pPr>
      <w:bookmarkStart w:id="6" w:name="bookmark75"/>
      <w:bookmarkStart w:id="7" w:name="bookmark74"/>
      <w:bookmarkStart w:id="8" w:name="bookmark76"/>
      <w:r>
        <w:rPr>
          <w:rFonts w:ascii="宋体" w:hAnsi="宋体" w:eastAsia="宋体" w:cs="宋体"/>
          <w:b/>
          <w:color w:val="000000"/>
          <w:kern w:val="0"/>
          <w:sz w:val="30"/>
          <w:szCs w:val="30"/>
          <w:lang w:val="zh-TW" w:eastAsia="zh-TW" w:bidi="zh-TW"/>
        </w:rPr>
        <w:t>二、加拿大寻访覆盖高校</w:t>
      </w:r>
      <w:bookmarkEnd w:id="6"/>
      <w:bookmarkEnd w:id="7"/>
      <w:bookmarkEnd w:id="8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37"/>
        <w:gridCol w:w="1145"/>
        <w:gridCol w:w="986"/>
        <w:gridCol w:w="524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高校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建校时间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世界排名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优势专业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多伦多大学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1827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29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图书信息管理、药学、教育学、医学、计算机信 息技术、语言学、人文社科、数据分析、工程学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3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麦吉尔大学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1821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35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3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工程学、图书信息管理、语言学、英语、医学、 生命科学、法律、环境科学、建筑学、传媒学、 会计金融、经济等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50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pacing w:line="317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英属哥伦比亚大学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1908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51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图书信息管理、运动相关专业、教育学、工程学、 环境科学、农学、医学、计算机信息技术、法律、 会计金融、经济等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阿尔伯塔大学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1908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113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24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运动相关专业、医学护理、工程学、教育学、英 语、农学等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蒙特利尔大学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1878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137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259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数据分析、动物医学、医学、药学、运动相关专 业、传媒学等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麦克马斯特大学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1887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140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图书信息管理、运动相关专业、数据分析、材料 科学、数学、工程学等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滑铁卢大学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1957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173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计算机信息技术、酒店管理、数学、工程学、自 然科学等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24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赫尔辛基大学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1640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107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7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教育学、哲学、农学、动物医学、传媒学、语言 学、生命科学、社会学等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阿尔托大学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ind w:firstLine="32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1849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zh-TW" w:eastAsia="zh-TW" w:bidi="zh-TW"/>
              </w:rPr>
              <w:t>134</w:t>
            </w:r>
          </w:p>
        </w:tc>
        <w:tc>
          <w:tcPr>
            <w:tcW w:w="5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10" w:lineRule="exact"/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val="zh-TW" w:eastAsia="zh-TW" w:bidi="zh-TW"/>
              </w:rPr>
              <w:t>艺术设计、建筑学、工商管理、计算机信息技术、 经济、环境科学、材料科学、会计金融等</w:t>
            </w:r>
          </w:p>
        </w:tc>
      </w:tr>
    </w:tbl>
    <w:p>
      <w:pPr>
        <w:widowControl/>
        <w:jc w:val="left"/>
        <w:rPr>
          <w:rFonts w:hint="eastAsia" w:ascii="仿宋" w:hAnsi="仿宋" w:eastAsia="仿宋" w:cs="仿宋_GB2312"/>
          <w:color w:val="000000"/>
          <w:sz w:val="32"/>
          <w:szCs w:val="32"/>
        </w:rPr>
      </w:pPr>
    </w:p>
    <w:p/>
    <w:sectPr>
      <w:pgSz w:w="11906" w:h="16838"/>
      <w:pgMar w:top="1440" w:right="17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yZjExNGU3YmJhYjQ2ZDkwY2QzMzY4MDIxZDVhYzMifQ=="/>
  </w:docVars>
  <w:rsids>
    <w:rsidRoot w:val="687970B5"/>
    <w:rsid w:val="07FD4909"/>
    <w:rsid w:val="3D8D43BC"/>
    <w:rsid w:val="6879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1288</Words>
  <Characters>1438</Characters>
  <Lines>0</Lines>
  <Paragraphs>0</Paragraphs>
  <TotalTime>1</TotalTime>
  <ScaleCrop>false</ScaleCrop>
  <LinksUpToDate>false</LinksUpToDate>
  <CharactersWithSpaces>1506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2022-08-11T08:27:00Z</dcterms:created>
  <dc:creator>AST</dc:creator>
  <cp:lastModifiedBy>AST</cp:lastModifiedBy>
  <dcterms:modified xsi:type="dcterms:W3CDTF">2022-08-11T08:30:49Z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57BF1D360EEC411C8460D8E0D4007736</vt:lpwstr>
  </property>
</Properties>
</file>